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E358E" w14:textId="48B11F6E" w:rsidR="00091940" w:rsidRDefault="00091940" w:rsidP="004F4201">
      <w:pPr>
        <w:spacing w:after="0"/>
        <w:rPr>
          <w:rFonts w:ascii="Arial" w:hAnsi="Arial" w:cs="Arial"/>
          <w:b/>
          <w:color w:val="17365D" w:themeColor="text2" w:themeShade="BF"/>
        </w:rPr>
      </w:pPr>
    </w:p>
    <w:p w14:paraId="3100D2D8" w14:textId="23DAD734" w:rsidR="004F4201" w:rsidRDefault="00BC05AF" w:rsidP="004F4201">
      <w:pPr>
        <w:spacing w:after="0"/>
        <w:rPr>
          <w:rFonts w:ascii="Arial" w:hAnsi="Arial" w:cs="Arial"/>
          <w:b/>
          <w:color w:val="17365D" w:themeColor="text2" w:themeShade="BF"/>
        </w:rPr>
      </w:pPr>
      <w:r w:rsidRPr="00091940">
        <w:rPr>
          <w:rFonts w:ascii="Arial" w:hAnsi="Arial" w:cs="Arial"/>
          <w:b/>
          <w:color w:val="17365D" w:themeColor="text2" w:themeShade="BF"/>
        </w:rPr>
        <w:t>Award Category:</w:t>
      </w:r>
      <w:r w:rsidR="0059049D" w:rsidRPr="00091940">
        <w:rPr>
          <w:rFonts w:ascii="Arial" w:hAnsi="Arial" w:cs="Arial"/>
          <w:b/>
          <w:color w:val="17365D" w:themeColor="text2" w:themeShade="BF"/>
        </w:rPr>
        <w:t xml:space="preserve"> </w:t>
      </w:r>
      <w:r w:rsidR="003B46D2" w:rsidRPr="00091940">
        <w:rPr>
          <w:rFonts w:ascii="Arial" w:hAnsi="Arial" w:cs="Arial"/>
          <w:b/>
          <w:color w:val="17365D" w:themeColor="text2" w:themeShade="BF"/>
        </w:rPr>
        <w:t>Investment Team of the Year</w:t>
      </w:r>
      <w:r w:rsidR="00A24FCA">
        <w:rPr>
          <w:rFonts w:ascii="Arial" w:hAnsi="Arial" w:cs="Arial"/>
          <w:b/>
          <w:color w:val="17365D" w:themeColor="text2" w:themeShade="BF"/>
        </w:rPr>
        <w:t>*</w:t>
      </w:r>
      <w:r w:rsidRPr="00091940">
        <w:rPr>
          <w:rFonts w:ascii="Arial" w:hAnsi="Arial" w:cs="Arial"/>
          <w:b/>
          <w:color w:val="17365D" w:themeColor="text2" w:themeShade="BF"/>
        </w:rPr>
        <w:br/>
      </w:r>
      <w:r w:rsidR="00531AFE" w:rsidRPr="00531AFE">
        <w:rPr>
          <w:rFonts w:ascii="Arial" w:hAnsi="Arial" w:cs="Arial"/>
          <w:b/>
          <w:color w:val="17365D" w:themeColor="text2" w:themeShade="BF"/>
        </w:rPr>
        <w:t>Nominee Organisation</w:t>
      </w:r>
      <w:r w:rsidRPr="00091940">
        <w:rPr>
          <w:rFonts w:ascii="Arial" w:hAnsi="Arial" w:cs="Arial"/>
          <w:b/>
          <w:color w:val="17365D" w:themeColor="text2" w:themeShade="BF"/>
        </w:rPr>
        <w:t>:</w:t>
      </w:r>
    </w:p>
    <w:p w14:paraId="15436CBD" w14:textId="5122B097" w:rsidR="00531AFE" w:rsidRPr="00091940" w:rsidRDefault="00531AFE" w:rsidP="004F4201">
      <w:pPr>
        <w:spacing w:after="0"/>
        <w:rPr>
          <w:rFonts w:ascii="Arial" w:hAnsi="Arial" w:cs="Arial"/>
          <w:b/>
          <w:color w:val="17365D" w:themeColor="text2" w:themeShade="BF"/>
        </w:rPr>
      </w:pPr>
      <w:r w:rsidRPr="00531AFE">
        <w:rPr>
          <w:rFonts w:ascii="Arial" w:hAnsi="Arial" w:cs="Arial"/>
          <w:b/>
          <w:color w:val="17365D" w:themeColor="text2" w:themeShade="BF"/>
        </w:rPr>
        <w:t>Nominee Country</w:t>
      </w:r>
      <w:r>
        <w:rPr>
          <w:rFonts w:ascii="Arial" w:hAnsi="Arial" w:cs="Arial"/>
          <w:b/>
          <w:color w:val="17365D" w:themeColor="text2" w:themeShade="BF"/>
        </w:rPr>
        <w:t>:</w:t>
      </w:r>
    </w:p>
    <w:p w14:paraId="181F99EC" w14:textId="7FA9B210" w:rsidR="002917A9" w:rsidRPr="00091940" w:rsidRDefault="004F4201" w:rsidP="004F4201">
      <w:pPr>
        <w:spacing w:after="0"/>
        <w:rPr>
          <w:rFonts w:ascii="Arial" w:hAnsi="Arial" w:cs="Arial"/>
          <w:b/>
          <w:bCs/>
          <w:color w:val="FF0000"/>
        </w:rPr>
      </w:pPr>
      <w:r w:rsidRPr="00091940">
        <w:rPr>
          <w:rFonts w:ascii="Arial" w:hAnsi="Arial" w:cs="Arial"/>
          <w:b/>
          <w:color w:val="17365D" w:themeColor="text2" w:themeShade="BF"/>
        </w:rPr>
        <w:t>Word Count:</w:t>
      </w:r>
      <w:r w:rsidR="002917A9" w:rsidRPr="00091940">
        <w:rPr>
          <w:rFonts w:ascii="Arial" w:hAnsi="Arial" w:cs="Arial"/>
          <w:b/>
          <w:color w:val="17365D" w:themeColor="text2" w:themeShade="BF"/>
        </w:rPr>
        <w:br/>
      </w:r>
    </w:p>
    <w:p w14:paraId="07A568E9" w14:textId="420D9F0F" w:rsidR="00BC05AF" w:rsidRPr="00680768" w:rsidRDefault="007A00AB" w:rsidP="007A00AB">
      <w:pPr>
        <w:spacing w:after="0"/>
        <w:rPr>
          <w:rFonts w:ascii="Arial" w:hAnsi="Arial" w:cs="Arial"/>
          <w:b/>
          <w:bCs/>
          <w:color w:val="FF0000"/>
        </w:rPr>
      </w:pPr>
      <w:r w:rsidRPr="007A00AB">
        <w:rPr>
          <w:rFonts w:ascii="Arial" w:hAnsi="Arial" w:cs="Arial"/>
          <w:b/>
          <w:bCs/>
          <w:color w:val="FF0000"/>
        </w:rPr>
        <w:t>Quantitative Data: As part of the entry process for Investment T</w:t>
      </w:r>
      <w:r w:rsidR="00680768">
        <w:rPr>
          <w:rFonts w:ascii="Arial" w:hAnsi="Arial" w:cs="Arial"/>
          <w:b/>
          <w:bCs/>
          <w:color w:val="FF0000"/>
        </w:rPr>
        <w:t>eam of the Year you will need</w:t>
      </w:r>
      <w:r w:rsidRPr="007A00AB">
        <w:rPr>
          <w:rFonts w:ascii="Arial" w:hAnsi="Arial" w:cs="Arial"/>
          <w:b/>
          <w:bCs/>
          <w:color w:val="FF0000"/>
        </w:rPr>
        <w:t xml:space="preserve"> to sub</w:t>
      </w:r>
      <w:r w:rsidR="00680768">
        <w:rPr>
          <w:rFonts w:ascii="Arial" w:hAnsi="Arial" w:cs="Arial"/>
          <w:b/>
          <w:bCs/>
          <w:color w:val="FF0000"/>
        </w:rPr>
        <w:t xml:space="preserve">mit </w:t>
      </w:r>
      <w:r w:rsidR="00680768" w:rsidRPr="00680768">
        <w:rPr>
          <w:rFonts w:ascii="Arial" w:hAnsi="Arial" w:cs="Arial"/>
          <w:b/>
          <w:bCs/>
          <w:color w:val="FF0000"/>
        </w:rPr>
        <w:t>an additional data submission (</w:t>
      </w:r>
      <w:r w:rsidR="00680768">
        <w:rPr>
          <w:rFonts w:ascii="Arial" w:hAnsi="Arial" w:cs="Arial"/>
          <w:b/>
          <w:bCs/>
          <w:color w:val="FF0000"/>
        </w:rPr>
        <w:t xml:space="preserve">Part </w:t>
      </w:r>
      <w:r w:rsidR="00680768" w:rsidRPr="00680768">
        <w:rPr>
          <w:rFonts w:ascii="Arial" w:hAnsi="Arial" w:cs="Arial"/>
          <w:b/>
          <w:bCs/>
          <w:color w:val="FF0000"/>
        </w:rPr>
        <w:t>B), which carries a weighting of 40%.</w:t>
      </w:r>
      <w:r w:rsidRPr="007A00AB">
        <w:rPr>
          <w:rFonts w:ascii="Arial" w:hAnsi="Arial" w:cs="Arial"/>
          <w:b/>
          <w:bCs/>
          <w:color w:val="FF0000"/>
        </w:rPr>
        <w:t xml:space="preserve"> Please ensure you send the required data by email to </w:t>
      </w:r>
      <w:hyperlink r:id="rId8" w:history="1">
        <w:r w:rsidRPr="007A00AB">
          <w:rPr>
            <w:rStyle w:val="Hyperlink"/>
            <w:rFonts w:ascii="Arial" w:hAnsi="Arial" w:cs="Arial"/>
            <w:b/>
            <w:bCs/>
          </w:rPr>
          <w:t>pca@step.org</w:t>
        </w:r>
      </w:hyperlink>
      <w:r>
        <w:rPr>
          <w:rFonts w:ascii="Arial" w:hAnsi="Arial" w:cs="Arial"/>
          <w:b/>
          <w:bCs/>
          <w:color w:val="FF0000"/>
        </w:rPr>
        <w:t xml:space="preserve"> </w:t>
      </w:r>
      <w:r w:rsidRPr="007A00AB">
        <w:rPr>
          <w:rFonts w:ascii="Arial" w:hAnsi="Arial" w:cs="Arial"/>
          <w:b/>
          <w:bCs/>
          <w:color w:val="FF0000"/>
        </w:rPr>
        <w:t xml:space="preserve">by midnight on </w:t>
      </w:r>
      <w:r w:rsidR="00394CF4">
        <w:rPr>
          <w:rFonts w:ascii="Arial" w:hAnsi="Arial" w:cs="Arial"/>
          <w:b/>
          <w:bCs/>
          <w:color w:val="FF0000"/>
        </w:rPr>
        <w:t>2</w:t>
      </w:r>
      <w:r w:rsidR="00531AFE">
        <w:rPr>
          <w:rFonts w:ascii="Arial" w:hAnsi="Arial" w:cs="Arial"/>
          <w:b/>
          <w:bCs/>
          <w:color w:val="FF0000"/>
        </w:rPr>
        <w:t>3</w:t>
      </w:r>
      <w:r w:rsidR="00394CF4">
        <w:rPr>
          <w:rFonts w:ascii="Arial" w:hAnsi="Arial" w:cs="Arial"/>
          <w:b/>
          <w:bCs/>
          <w:color w:val="FF0000"/>
        </w:rPr>
        <w:t xml:space="preserve"> </w:t>
      </w:r>
      <w:r w:rsidR="00531AFE">
        <w:rPr>
          <w:rFonts w:ascii="Arial" w:hAnsi="Arial" w:cs="Arial"/>
          <w:b/>
          <w:bCs/>
          <w:color w:val="FF0000"/>
        </w:rPr>
        <w:t xml:space="preserve">April </w:t>
      </w:r>
      <w:r w:rsidRPr="007A00AB">
        <w:rPr>
          <w:rFonts w:ascii="Arial" w:hAnsi="Arial" w:cs="Arial"/>
          <w:b/>
          <w:bCs/>
          <w:color w:val="FF0000"/>
        </w:rPr>
        <w:t xml:space="preserve">in order for your entry to be considered. To view the quantitative data required please visit </w:t>
      </w:r>
      <w:hyperlink r:id="rId9" w:history="1">
        <w:r w:rsidR="00680768" w:rsidRPr="005E1B77">
          <w:rPr>
            <w:rStyle w:val="Hyperlink"/>
            <w:rFonts w:ascii="Arial" w:hAnsi="Arial" w:cs="Arial"/>
            <w:b/>
            <w:bCs/>
          </w:rPr>
          <w:t>https://pca.step.org/investment-team-year</w:t>
        </w:r>
      </w:hyperlink>
      <w:r w:rsidR="00680768">
        <w:rPr>
          <w:rFonts w:ascii="Arial" w:hAnsi="Arial" w:cs="Arial"/>
          <w:b/>
          <w:bCs/>
          <w:color w:val="FF0000"/>
        </w:rPr>
        <w:t xml:space="preserve">. </w:t>
      </w:r>
      <w:r w:rsidRPr="007A00AB">
        <w:rPr>
          <w:rFonts w:ascii="Arial" w:hAnsi="Arial" w:cs="Arial"/>
          <w:b/>
          <w:bCs/>
          <w:color w:val="FF0000"/>
        </w:rPr>
        <w:t>Graphs and charts can be included to support the quantitative data.</w:t>
      </w:r>
      <w:r w:rsidR="00BC05AF" w:rsidRPr="007A00AB">
        <w:rPr>
          <w:rFonts w:ascii="Arial" w:hAnsi="Arial" w:cs="Arial"/>
          <w:b/>
          <w:bCs/>
          <w:color w:val="FF0000"/>
        </w:rPr>
        <w:br/>
      </w:r>
      <w:r w:rsidR="00BC05AF" w:rsidRPr="00091940">
        <w:rPr>
          <w:rFonts w:ascii="Arial" w:hAnsi="Arial" w:cs="Arial"/>
          <w:color w:val="17365D" w:themeColor="text2" w:themeShade="BF"/>
        </w:rPr>
        <w:t>_____________________________________________________________________________________</w:t>
      </w:r>
    </w:p>
    <w:p w14:paraId="1DC8AF5F" w14:textId="77777777" w:rsidR="004E2955" w:rsidRPr="00091940" w:rsidRDefault="004E2955" w:rsidP="00BC05AF">
      <w:pPr>
        <w:rPr>
          <w:rFonts w:ascii="Arial" w:hAnsi="Arial" w:cs="Arial"/>
        </w:rPr>
      </w:pPr>
    </w:p>
    <w:p w14:paraId="21A94F43" w14:textId="77777777" w:rsidR="005203CF" w:rsidRDefault="005203CF" w:rsidP="005203CF">
      <w:pPr>
        <w:pStyle w:val="ListParagraph"/>
        <w:numPr>
          <w:ilvl w:val="0"/>
          <w:numId w:val="6"/>
        </w:numPr>
        <w:spacing w:after="0"/>
        <w:rPr>
          <w:rFonts w:ascii="Arial" w:eastAsia="Calibri" w:hAnsi="Arial" w:cs="Arial"/>
          <w:color w:val="172104"/>
        </w:rPr>
      </w:pPr>
      <w:r w:rsidRPr="005203CF">
        <w:rPr>
          <w:rFonts w:ascii="Arial" w:eastAsia="Calibri" w:hAnsi="Arial" w:cs="Arial"/>
          <w:color w:val="172104"/>
        </w:rPr>
        <w:t>Your client service proposition and team capabilities in particular:</w:t>
      </w:r>
    </w:p>
    <w:p w14:paraId="2EAE99AF" w14:textId="111E5AA8" w:rsidR="005203CF" w:rsidRDefault="005203CF" w:rsidP="005203CF">
      <w:pPr>
        <w:pStyle w:val="ListParagraph"/>
        <w:spacing w:after="0"/>
        <w:ind w:left="1080"/>
        <w:rPr>
          <w:rFonts w:ascii="Arial" w:eastAsia="Calibri" w:hAnsi="Arial" w:cs="Arial"/>
          <w:color w:val="172104"/>
        </w:rPr>
      </w:pPr>
      <w:r w:rsidRPr="005203CF">
        <w:rPr>
          <w:rFonts w:ascii="Arial" w:eastAsia="Calibri" w:hAnsi="Arial" w:cs="Arial"/>
          <w:color w:val="172104"/>
        </w:rPr>
        <w:t xml:space="preserve">• Your client </w:t>
      </w:r>
      <w:proofErr w:type="spellStart"/>
      <w:r w:rsidRPr="005203CF">
        <w:rPr>
          <w:rFonts w:ascii="Arial" w:eastAsia="Calibri" w:hAnsi="Arial" w:cs="Arial"/>
          <w:color w:val="172104"/>
        </w:rPr>
        <w:t>onboarding</w:t>
      </w:r>
      <w:proofErr w:type="spellEnd"/>
      <w:r w:rsidRPr="005203CF">
        <w:rPr>
          <w:rFonts w:ascii="Arial" w:eastAsia="Calibri" w:hAnsi="Arial" w:cs="Arial"/>
          <w:color w:val="172104"/>
        </w:rPr>
        <w:t xml:space="preserve"> process and </w:t>
      </w:r>
      <w:r w:rsidR="004E2955" w:rsidRPr="004E2955">
        <w:rPr>
          <w:rFonts w:ascii="Arial" w:eastAsia="Calibri" w:hAnsi="Arial" w:cs="Arial"/>
          <w:color w:val="172104"/>
        </w:rPr>
        <w:t>how you handle structures that are more advanced</w:t>
      </w:r>
      <w:r w:rsidR="004E2955">
        <w:rPr>
          <w:rFonts w:ascii="Arial" w:eastAsia="Calibri" w:hAnsi="Arial" w:cs="Arial"/>
          <w:color w:val="172104"/>
        </w:rPr>
        <w:t>.</w:t>
      </w:r>
    </w:p>
    <w:p w14:paraId="50DBA3B2" w14:textId="70CE2000" w:rsidR="00091940" w:rsidRDefault="005203CF" w:rsidP="005203CF">
      <w:pPr>
        <w:pStyle w:val="ListParagraph"/>
        <w:spacing w:after="0"/>
        <w:ind w:left="1080"/>
        <w:rPr>
          <w:rFonts w:ascii="Arial" w:eastAsia="Calibri" w:hAnsi="Arial" w:cs="Arial"/>
          <w:color w:val="172104"/>
        </w:rPr>
      </w:pPr>
      <w:r w:rsidRPr="005203CF">
        <w:rPr>
          <w:rFonts w:ascii="Arial" w:eastAsia="Calibri" w:hAnsi="Arial" w:cs="Arial"/>
          <w:color w:val="172104"/>
        </w:rPr>
        <w:t>• Experience and knowledge of working with the more complex structures used in trust and estate planning.</w:t>
      </w:r>
    </w:p>
    <w:p w14:paraId="065F502C" w14:textId="79A10743" w:rsidR="007A00AB" w:rsidRDefault="007A00AB" w:rsidP="00091940">
      <w:pPr>
        <w:ind w:left="360"/>
        <w:contextualSpacing/>
        <w:rPr>
          <w:rFonts w:ascii="Arial" w:eastAsia="Calibri" w:hAnsi="Arial" w:cs="Arial"/>
          <w:color w:val="172104"/>
        </w:rPr>
      </w:pPr>
    </w:p>
    <w:p w14:paraId="31A093BF" w14:textId="7850CA58" w:rsidR="007A00AB" w:rsidRDefault="007A00AB" w:rsidP="00091940">
      <w:pPr>
        <w:ind w:left="360"/>
        <w:contextualSpacing/>
        <w:rPr>
          <w:rFonts w:ascii="Arial" w:eastAsia="Calibri" w:hAnsi="Arial" w:cs="Arial"/>
          <w:color w:val="172104"/>
        </w:rPr>
      </w:pPr>
    </w:p>
    <w:p w14:paraId="4E6F8881" w14:textId="27D4A47E" w:rsidR="007A00AB" w:rsidRDefault="007A00AB" w:rsidP="00091940">
      <w:pPr>
        <w:ind w:left="360"/>
        <w:contextualSpacing/>
        <w:rPr>
          <w:rFonts w:ascii="Arial" w:eastAsia="Calibri" w:hAnsi="Arial" w:cs="Arial"/>
          <w:color w:val="172104"/>
        </w:rPr>
      </w:pPr>
    </w:p>
    <w:p w14:paraId="23B73145" w14:textId="430F3BDD" w:rsidR="007A00AB" w:rsidRDefault="007A00AB" w:rsidP="00091940">
      <w:pPr>
        <w:ind w:left="360"/>
        <w:contextualSpacing/>
        <w:rPr>
          <w:rFonts w:ascii="Arial" w:eastAsia="Calibri" w:hAnsi="Arial" w:cs="Arial"/>
          <w:color w:val="172104"/>
        </w:rPr>
      </w:pPr>
    </w:p>
    <w:p w14:paraId="3846726D" w14:textId="2B152844" w:rsidR="007A00AB" w:rsidRDefault="007A00AB" w:rsidP="00091940">
      <w:pPr>
        <w:ind w:left="360"/>
        <w:contextualSpacing/>
        <w:rPr>
          <w:rFonts w:ascii="Arial" w:eastAsia="Calibri" w:hAnsi="Arial" w:cs="Arial"/>
          <w:color w:val="172104"/>
        </w:rPr>
      </w:pPr>
    </w:p>
    <w:p w14:paraId="65B68401" w14:textId="25F30942" w:rsidR="00C61B86" w:rsidRDefault="00C61B86" w:rsidP="00091940">
      <w:pPr>
        <w:ind w:left="360"/>
        <w:contextualSpacing/>
        <w:rPr>
          <w:rFonts w:ascii="Arial" w:eastAsia="Calibri" w:hAnsi="Arial" w:cs="Arial"/>
          <w:color w:val="172104"/>
        </w:rPr>
      </w:pPr>
    </w:p>
    <w:p w14:paraId="77B6FC38" w14:textId="77777777" w:rsidR="00C61B86" w:rsidRDefault="00C61B86" w:rsidP="00091940">
      <w:pPr>
        <w:ind w:left="360"/>
        <w:contextualSpacing/>
        <w:rPr>
          <w:rFonts w:ascii="Arial" w:eastAsia="Calibri" w:hAnsi="Arial" w:cs="Arial"/>
          <w:color w:val="172104"/>
        </w:rPr>
      </w:pPr>
    </w:p>
    <w:p w14:paraId="56519B72" w14:textId="13C542D4" w:rsidR="007A00AB" w:rsidRDefault="007A00AB" w:rsidP="00091940">
      <w:pPr>
        <w:ind w:left="360"/>
        <w:contextualSpacing/>
        <w:rPr>
          <w:rFonts w:ascii="Arial" w:eastAsia="Calibri" w:hAnsi="Arial" w:cs="Arial"/>
          <w:color w:val="172104"/>
        </w:rPr>
      </w:pPr>
    </w:p>
    <w:p w14:paraId="11A16D66" w14:textId="77777777" w:rsidR="007A00AB" w:rsidRDefault="007A00AB" w:rsidP="00091940">
      <w:pPr>
        <w:ind w:left="360"/>
        <w:contextualSpacing/>
        <w:rPr>
          <w:rFonts w:ascii="Arial" w:eastAsia="Calibri" w:hAnsi="Arial" w:cs="Arial"/>
          <w:color w:val="172104"/>
        </w:rPr>
      </w:pPr>
    </w:p>
    <w:p w14:paraId="5457B031" w14:textId="5A5245CA" w:rsidR="007A00AB" w:rsidRPr="00091940" w:rsidRDefault="007A00AB" w:rsidP="00A81E28">
      <w:pPr>
        <w:contextualSpacing/>
        <w:rPr>
          <w:rFonts w:ascii="Arial" w:eastAsia="Calibri" w:hAnsi="Arial" w:cs="Arial"/>
          <w:color w:val="172104"/>
        </w:rPr>
      </w:pPr>
    </w:p>
    <w:p w14:paraId="0A26A111" w14:textId="66BC068F" w:rsidR="00531AFE" w:rsidRDefault="00531AFE" w:rsidP="00531AFE">
      <w:pPr>
        <w:pStyle w:val="ListParagraph"/>
        <w:numPr>
          <w:ilvl w:val="0"/>
          <w:numId w:val="6"/>
        </w:numPr>
        <w:rPr>
          <w:rFonts w:ascii="Arial" w:eastAsia="Calibri" w:hAnsi="Arial" w:cs="Arial"/>
          <w:color w:val="172104"/>
        </w:rPr>
      </w:pPr>
      <w:r w:rsidRPr="00531AFE">
        <w:rPr>
          <w:rFonts w:ascii="Arial" w:eastAsia="Calibri" w:hAnsi="Arial" w:cs="Arial"/>
          <w:color w:val="172104"/>
        </w:rPr>
        <w:t>The way your firm communicates and engages with clients and their advisors including</w:t>
      </w:r>
      <w:r>
        <w:rPr>
          <w:rFonts w:ascii="Arial" w:eastAsia="Calibri" w:hAnsi="Arial" w:cs="Arial"/>
          <w:color w:val="172104"/>
        </w:rPr>
        <w:t>:</w:t>
      </w:r>
    </w:p>
    <w:p w14:paraId="1E32A1B5" w14:textId="40BE2ED6" w:rsidR="00531AFE" w:rsidRDefault="00531AFE" w:rsidP="00531AFE">
      <w:pPr>
        <w:pStyle w:val="ListParagraph"/>
        <w:ind w:left="1080"/>
        <w:rPr>
          <w:rFonts w:ascii="Arial" w:eastAsia="Calibri" w:hAnsi="Arial" w:cs="Arial"/>
          <w:color w:val="172104"/>
        </w:rPr>
      </w:pPr>
      <w:r w:rsidRPr="005203CF">
        <w:rPr>
          <w:rFonts w:ascii="Arial" w:eastAsia="Calibri" w:hAnsi="Arial" w:cs="Arial"/>
          <w:color w:val="172104"/>
        </w:rPr>
        <w:t>•</w:t>
      </w:r>
      <w:r w:rsidRPr="00531AFE">
        <w:rPr>
          <w:rFonts w:ascii="Arial" w:eastAsia="Calibri" w:hAnsi="Arial" w:cs="Arial"/>
          <w:color w:val="172104"/>
        </w:rPr>
        <w:t xml:space="preserve">The frequency, relevance and clarity of communications, in particular the way fees and risks </w:t>
      </w:r>
      <w:proofErr w:type="gramStart"/>
      <w:r w:rsidRPr="00531AFE">
        <w:rPr>
          <w:rFonts w:ascii="Arial" w:eastAsia="Calibri" w:hAnsi="Arial" w:cs="Arial"/>
          <w:color w:val="172104"/>
        </w:rPr>
        <w:t>are explained</w:t>
      </w:r>
      <w:proofErr w:type="gramEnd"/>
      <w:r w:rsidRPr="00531AFE">
        <w:rPr>
          <w:rFonts w:ascii="Arial" w:eastAsia="Calibri" w:hAnsi="Arial" w:cs="Arial"/>
          <w:color w:val="172104"/>
        </w:rPr>
        <w:t xml:space="preserve"> to clients. </w:t>
      </w:r>
      <w:r w:rsidRPr="00531AFE">
        <w:rPr>
          <w:rFonts w:ascii="Arial" w:eastAsia="Calibri" w:hAnsi="Arial" w:cs="Arial"/>
          <w:i/>
          <w:color w:val="172104"/>
        </w:rPr>
        <w:t xml:space="preserve">*A redacted copy of a client report to support this will need to be sent through to </w:t>
      </w:r>
      <w:hyperlink r:id="rId10" w:history="1">
        <w:r w:rsidRPr="00531AFE">
          <w:rPr>
            <w:rStyle w:val="Hyperlink"/>
            <w:rFonts w:ascii="Arial" w:eastAsia="Calibri" w:hAnsi="Arial" w:cs="Arial"/>
            <w:i/>
          </w:rPr>
          <w:t>pca@step.org</w:t>
        </w:r>
      </w:hyperlink>
      <w:r w:rsidRPr="00531AFE">
        <w:rPr>
          <w:rFonts w:ascii="Arial" w:eastAsia="Calibri" w:hAnsi="Arial" w:cs="Arial"/>
          <w:i/>
          <w:color w:val="172104"/>
        </w:rPr>
        <w:t xml:space="preserve"> by </w:t>
      </w:r>
      <w:r w:rsidR="00CB0EC0">
        <w:rPr>
          <w:rFonts w:ascii="Arial" w:eastAsia="Calibri" w:hAnsi="Arial" w:cs="Arial"/>
          <w:i/>
          <w:color w:val="172104"/>
        </w:rPr>
        <w:t>midnight on</w:t>
      </w:r>
      <w:r w:rsidRPr="00531AFE">
        <w:rPr>
          <w:rFonts w:ascii="Arial" w:eastAsia="Calibri" w:hAnsi="Arial" w:cs="Arial"/>
          <w:i/>
          <w:color w:val="172104"/>
        </w:rPr>
        <w:t xml:space="preserve"> 23 April.</w:t>
      </w:r>
      <w:r w:rsidRPr="00531AFE">
        <w:rPr>
          <w:rFonts w:ascii="Arial" w:eastAsia="Calibri" w:hAnsi="Arial" w:cs="Arial"/>
          <w:color w:val="172104"/>
        </w:rPr>
        <w:t xml:space="preserve"> </w:t>
      </w:r>
    </w:p>
    <w:p w14:paraId="5165EB61" w14:textId="77777777" w:rsidR="00531AFE" w:rsidRPr="00531AFE" w:rsidRDefault="00531AFE" w:rsidP="00531AFE">
      <w:pPr>
        <w:pStyle w:val="ListParagraph"/>
        <w:ind w:left="1080"/>
        <w:rPr>
          <w:rFonts w:ascii="Arial" w:eastAsia="Calibri" w:hAnsi="Arial" w:cs="Arial"/>
          <w:color w:val="172104"/>
        </w:rPr>
      </w:pPr>
    </w:p>
    <w:p w14:paraId="5650C968" w14:textId="3A2CD05F" w:rsidR="00091940" w:rsidRDefault="00091940" w:rsidP="00091940">
      <w:pPr>
        <w:ind w:left="360"/>
        <w:contextualSpacing/>
        <w:rPr>
          <w:rFonts w:ascii="Arial" w:eastAsia="Calibri" w:hAnsi="Arial" w:cs="Arial"/>
          <w:color w:val="172104"/>
        </w:rPr>
      </w:pPr>
    </w:p>
    <w:p w14:paraId="6442AAC5" w14:textId="6C9E34BC" w:rsidR="007A00AB" w:rsidRDefault="007A00AB" w:rsidP="00091940">
      <w:pPr>
        <w:ind w:left="360"/>
        <w:contextualSpacing/>
        <w:rPr>
          <w:rFonts w:ascii="Arial" w:eastAsia="Calibri" w:hAnsi="Arial" w:cs="Arial"/>
          <w:color w:val="172104"/>
        </w:rPr>
      </w:pPr>
    </w:p>
    <w:p w14:paraId="6AE6C9A9" w14:textId="6E765DF8" w:rsidR="00091940" w:rsidRDefault="00091940" w:rsidP="00091940">
      <w:pPr>
        <w:ind w:left="360"/>
        <w:contextualSpacing/>
        <w:rPr>
          <w:rFonts w:ascii="Arial" w:eastAsia="Calibri" w:hAnsi="Arial" w:cs="Arial"/>
          <w:color w:val="172104"/>
        </w:rPr>
      </w:pPr>
    </w:p>
    <w:p w14:paraId="7C1CD5F2" w14:textId="5B1793CB" w:rsidR="005203CF" w:rsidRDefault="005203CF" w:rsidP="00091940">
      <w:pPr>
        <w:ind w:left="360"/>
        <w:contextualSpacing/>
        <w:rPr>
          <w:rFonts w:ascii="Arial" w:eastAsia="Calibri" w:hAnsi="Arial" w:cs="Arial"/>
          <w:color w:val="172104"/>
        </w:rPr>
      </w:pPr>
    </w:p>
    <w:p w14:paraId="328DBA99" w14:textId="214C4594" w:rsidR="00165370" w:rsidRDefault="00165370" w:rsidP="00091940">
      <w:pPr>
        <w:ind w:left="360"/>
        <w:contextualSpacing/>
        <w:rPr>
          <w:rFonts w:ascii="Arial" w:eastAsia="Calibri" w:hAnsi="Arial" w:cs="Arial"/>
          <w:color w:val="172104"/>
        </w:rPr>
      </w:pPr>
    </w:p>
    <w:p w14:paraId="06160786" w14:textId="162B6178" w:rsidR="00A81E28" w:rsidRDefault="00A81E28" w:rsidP="00091940">
      <w:pPr>
        <w:ind w:left="360"/>
        <w:contextualSpacing/>
        <w:rPr>
          <w:rFonts w:ascii="Arial" w:eastAsia="Calibri" w:hAnsi="Arial" w:cs="Arial"/>
          <w:color w:val="172104"/>
        </w:rPr>
      </w:pPr>
    </w:p>
    <w:p w14:paraId="1946FE81" w14:textId="539E6065" w:rsidR="00A81E28" w:rsidRDefault="00A81E28" w:rsidP="00091940">
      <w:pPr>
        <w:ind w:left="360"/>
        <w:contextualSpacing/>
        <w:rPr>
          <w:rFonts w:ascii="Arial" w:eastAsia="Calibri" w:hAnsi="Arial" w:cs="Arial"/>
          <w:color w:val="172104"/>
        </w:rPr>
      </w:pPr>
    </w:p>
    <w:p w14:paraId="7DE4F21B" w14:textId="77777777" w:rsidR="00A81E28" w:rsidRDefault="00A81E28" w:rsidP="00091940">
      <w:pPr>
        <w:ind w:left="360"/>
        <w:contextualSpacing/>
        <w:rPr>
          <w:rFonts w:ascii="Arial" w:eastAsia="Calibri" w:hAnsi="Arial" w:cs="Arial"/>
          <w:color w:val="172104"/>
        </w:rPr>
      </w:pPr>
      <w:bookmarkStart w:id="0" w:name="_GoBack"/>
      <w:bookmarkEnd w:id="0"/>
    </w:p>
    <w:p w14:paraId="5ED52633" w14:textId="32276073" w:rsidR="00165370" w:rsidRDefault="00165370" w:rsidP="00091940">
      <w:pPr>
        <w:ind w:left="360"/>
        <w:contextualSpacing/>
        <w:rPr>
          <w:rFonts w:ascii="Arial" w:eastAsia="Calibri" w:hAnsi="Arial" w:cs="Arial"/>
          <w:color w:val="172104"/>
        </w:rPr>
      </w:pPr>
    </w:p>
    <w:p w14:paraId="2BABF82A" w14:textId="77777777" w:rsidR="00165370" w:rsidRDefault="00165370" w:rsidP="00091940">
      <w:pPr>
        <w:ind w:left="360"/>
        <w:contextualSpacing/>
        <w:rPr>
          <w:rFonts w:ascii="Arial" w:eastAsia="Calibri" w:hAnsi="Arial" w:cs="Arial"/>
          <w:color w:val="172104"/>
        </w:rPr>
      </w:pPr>
    </w:p>
    <w:p w14:paraId="74FD4622" w14:textId="77777777" w:rsidR="005203CF" w:rsidRPr="005203CF" w:rsidRDefault="005203CF" w:rsidP="005203C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203CF">
        <w:rPr>
          <w:rFonts w:ascii="Arial" w:eastAsia="Calibri" w:hAnsi="Arial" w:cs="Arial"/>
          <w:color w:val="172104"/>
        </w:rPr>
        <w:t xml:space="preserve">The overall investment proposition of the firm including details of the following: </w:t>
      </w:r>
    </w:p>
    <w:p w14:paraId="2D9BB7B4" w14:textId="18389883" w:rsidR="005203CF" w:rsidRDefault="005203CF" w:rsidP="005203CF">
      <w:pPr>
        <w:pStyle w:val="ListParagraph"/>
        <w:ind w:left="1080"/>
        <w:rPr>
          <w:rFonts w:ascii="Arial" w:eastAsia="Calibri" w:hAnsi="Arial" w:cs="Arial"/>
          <w:color w:val="172104"/>
        </w:rPr>
      </w:pPr>
      <w:r w:rsidRPr="005203CF">
        <w:rPr>
          <w:rFonts w:ascii="Arial" w:eastAsia="Calibri" w:hAnsi="Arial" w:cs="Arial"/>
          <w:color w:val="172104"/>
        </w:rPr>
        <w:t>• The key investment decisions made over the past 12 months (1 May 20</w:t>
      </w:r>
      <w:r w:rsidR="00531AFE">
        <w:rPr>
          <w:rFonts w:ascii="Arial" w:eastAsia="Calibri" w:hAnsi="Arial" w:cs="Arial"/>
          <w:color w:val="172104"/>
        </w:rPr>
        <w:t>20– 23</w:t>
      </w:r>
      <w:r w:rsidRPr="005203CF">
        <w:rPr>
          <w:rFonts w:ascii="Arial" w:eastAsia="Calibri" w:hAnsi="Arial" w:cs="Arial"/>
          <w:color w:val="172104"/>
        </w:rPr>
        <w:t xml:space="preserve"> April 202</w:t>
      </w:r>
      <w:r w:rsidR="00531AFE">
        <w:rPr>
          <w:rFonts w:ascii="Arial" w:eastAsia="Calibri" w:hAnsi="Arial" w:cs="Arial"/>
          <w:color w:val="172104"/>
        </w:rPr>
        <w:t>1</w:t>
      </w:r>
      <w:r w:rsidRPr="005203CF">
        <w:rPr>
          <w:rFonts w:ascii="Arial" w:eastAsia="Calibri" w:hAnsi="Arial" w:cs="Arial"/>
          <w:color w:val="172104"/>
        </w:rPr>
        <w:t xml:space="preserve">) and how they affected client outcomes. </w:t>
      </w:r>
    </w:p>
    <w:p w14:paraId="07454A8F" w14:textId="33786A88" w:rsidR="00BC05AF" w:rsidRPr="005203CF" w:rsidRDefault="005203CF" w:rsidP="005203CF">
      <w:pPr>
        <w:pStyle w:val="ListParagraph"/>
        <w:ind w:left="1080"/>
        <w:rPr>
          <w:rFonts w:ascii="Arial" w:hAnsi="Arial" w:cs="Arial"/>
        </w:rPr>
      </w:pPr>
      <w:r w:rsidRPr="005203CF">
        <w:rPr>
          <w:rFonts w:ascii="Arial" w:eastAsia="Calibri" w:hAnsi="Arial" w:cs="Arial"/>
          <w:color w:val="172104"/>
        </w:rPr>
        <w:t>• How the firm monitors and manages investment risk.</w:t>
      </w:r>
    </w:p>
    <w:p w14:paraId="163D246C" w14:textId="42AAFFC7" w:rsidR="007A00AB" w:rsidRDefault="007A00AB" w:rsidP="00BC05AF">
      <w:pPr>
        <w:rPr>
          <w:rFonts w:ascii="Arial" w:hAnsi="Arial" w:cs="Arial"/>
        </w:rPr>
      </w:pPr>
    </w:p>
    <w:p w14:paraId="35234624" w14:textId="2546AC8B" w:rsidR="007A00AB" w:rsidRDefault="007A00AB" w:rsidP="00BC05AF">
      <w:pPr>
        <w:rPr>
          <w:rFonts w:ascii="Arial" w:hAnsi="Arial" w:cs="Arial"/>
        </w:rPr>
      </w:pPr>
    </w:p>
    <w:p w14:paraId="235625B1" w14:textId="3AF0BEEF" w:rsidR="007A00AB" w:rsidRDefault="007A00AB" w:rsidP="00BC05AF">
      <w:pPr>
        <w:rPr>
          <w:rFonts w:ascii="Arial" w:hAnsi="Arial" w:cs="Arial"/>
        </w:rPr>
      </w:pPr>
    </w:p>
    <w:p w14:paraId="40D9A32D" w14:textId="41F6E8FB" w:rsidR="007A00AB" w:rsidRDefault="007A00AB" w:rsidP="00BC05AF">
      <w:pPr>
        <w:rPr>
          <w:rFonts w:ascii="Arial" w:hAnsi="Arial" w:cs="Arial"/>
        </w:rPr>
      </w:pPr>
    </w:p>
    <w:p w14:paraId="3854A9BE" w14:textId="77777777" w:rsidR="00C61B86" w:rsidRDefault="00C61B86" w:rsidP="00BC05AF">
      <w:pPr>
        <w:rPr>
          <w:rFonts w:ascii="Arial" w:hAnsi="Arial" w:cs="Arial"/>
        </w:rPr>
      </w:pPr>
    </w:p>
    <w:p w14:paraId="0F815009" w14:textId="6EE81A7F" w:rsidR="007A00AB" w:rsidRDefault="007A00AB" w:rsidP="00BC05AF">
      <w:pPr>
        <w:rPr>
          <w:rFonts w:ascii="Arial" w:hAnsi="Arial" w:cs="Arial"/>
        </w:rPr>
      </w:pPr>
    </w:p>
    <w:p w14:paraId="04881416" w14:textId="77777777" w:rsidR="00043AF4" w:rsidRDefault="00043AF4" w:rsidP="00043AF4">
      <w:pPr>
        <w:rPr>
          <w:rFonts w:ascii="Arial" w:eastAsia="Calibri" w:hAnsi="Arial" w:cs="Arial"/>
          <w:color w:val="172104"/>
          <w:sz w:val="18"/>
          <w:szCs w:val="18"/>
        </w:rPr>
      </w:pPr>
    </w:p>
    <w:p w14:paraId="43B7297F" w14:textId="77777777" w:rsidR="00043AF4" w:rsidRDefault="00043AF4" w:rsidP="00043AF4">
      <w:pPr>
        <w:rPr>
          <w:rFonts w:ascii="Arial" w:eastAsia="Calibri" w:hAnsi="Arial" w:cs="Arial"/>
          <w:color w:val="172104"/>
          <w:sz w:val="18"/>
          <w:szCs w:val="18"/>
        </w:rPr>
      </w:pPr>
    </w:p>
    <w:p w14:paraId="2AD706CA" w14:textId="77777777" w:rsidR="00043AF4" w:rsidRDefault="00043AF4" w:rsidP="00043AF4">
      <w:pPr>
        <w:rPr>
          <w:rFonts w:ascii="Arial" w:eastAsia="Calibri" w:hAnsi="Arial" w:cs="Arial"/>
          <w:color w:val="172104"/>
          <w:sz w:val="18"/>
          <w:szCs w:val="18"/>
        </w:rPr>
      </w:pPr>
    </w:p>
    <w:p w14:paraId="39DDF4EF" w14:textId="77777777" w:rsidR="00043AF4" w:rsidRDefault="00043AF4" w:rsidP="00043AF4">
      <w:pPr>
        <w:rPr>
          <w:rFonts w:ascii="Arial" w:eastAsia="Calibri" w:hAnsi="Arial" w:cs="Arial"/>
          <w:color w:val="172104"/>
          <w:sz w:val="18"/>
          <w:szCs w:val="18"/>
        </w:rPr>
      </w:pPr>
    </w:p>
    <w:p w14:paraId="0E9DD43E" w14:textId="77777777" w:rsidR="00043AF4" w:rsidRDefault="00043AF4" w:rsidP="00043AF4">
      <w:pPr>
        <w:rPr>
          <w:rFonts w:ascii="Arial" w:eastAsia="Calibri" w:hAnsi="Arial" w:cs="Arial"/>
          <w:color w:val="172104"/>
          <w:sz w:val="18"/>
          <w:szCs w:val="18"/>
        </w:rPr>
      </w:pPr>
    </w:p>
    <w:p w14:paraId="615B899A" w14:textId="77777777" w:rsidR="00043AF4" w:rsidRDefault="00043AF4" w:rsidP="00043AF4">
      <w:pPr>
        <w:rPr>
          <w:rFonts w:ascii="Arial" w:eastAsia="Calibri" w:hAnsi="Arial" w:cs="Arial"/>
          <w:color w:val="172104"/>
          <w:sz w:val="18"/>
          <w:szCs w:val="18"/>
        </w:rPr>
      </w:pPr>
    </w:p>
    <w:p w14:paraId="09F648D9" w14:textId="77777777" w:rsidR="00043AF4" w:rsidRDefault="00043AF4" w:rsidP="00043AF4">
      <w:pPr>
        <w:rPr>
          <w:rFonts w:ascii="Arial" w:eastAsia="Calibri" w:hAnsi="Arial" w:cs="Arial"/>
          <w:color w:val="172104"/>
          <w:sz w:val="18"/>
          <w:szCs w:val="18"/>
        </w:rPr>
      </w:pPr>
    </w:p>
    <w:p w14:paraId="0F4DFD83" w14:textId="77777777" w:rsidR="00043AF4" w:rsidRDefault="00043AF4" w:rsidP="00043AF4">
      <w:pPr>
        <w:rPr>
          <w:rFonts w:ascii="Arial" w:eastAsia="Calibri" w:hAnsi="Arial" w:cs="Arial"/>
          <w:color w:val="172104"/>
          <w:sz w:val="18"/>
          <w:szCs w:val="18"/>
        </w:rPr>
      </w:pPr>
    </w:p>
    <w:p w14:paraId="1D3D262E" w14:textId="77777777" w:rsidR="00043AF4" w:rsidRDefault="00043AF4" w:rsidP="00043AF4">
      <w:pPr>
        <w:rPr>
          <w:rFonts w:ascii="Arial" w:eastAsia="Calibri" w:hAnsi="Arial" w:cs="Arial"/>
          <w:color w:val="172104"/>
          <w:sz w:val="18"/>
          <w:szCs w:val="18"/>
        </w:rPr>
      </w:pPr>
    </w:p>
    <w:p w14:paraId="4D601648" w14:textId="77777777" w:rsidR="00043AF4" w:rsidRDefault="00043AF4" w:rsidP="00043AF4">
      <w:pPr>
        <w:rPr>
          <w:rFonts w:ascii="Arial" w:eastAsia="Calibri" w:hAnsi="Arial" w:cs="Arial"/>
          <w:color w:val="172104"/>
          <w:sz w:val="18"/>
          <w:szCs w:val="18"/>
        </w:rPr>
      </w:pPr>
    </w:p>
    <w:p w14:paraId="114E326E" w14:textId="77777777" w:rsidR="00043AF4" w:rsidRDefault="00043AF4" w:rsidP="00043AF4">
      <w:pPr>
        <w:rPr>
          <w:rFonts w:ascii="Arial" w:eastAsia="Calibri" w:hAnsi="Arial" w:cs="Arial"/>
          <w:color w:val="172104"/>
          <w:sz w:val="18"/>
          <w:szCs w:val="18"/>
        </w:rPr>
      </w:pPr>
    </w:p>
    <w:p w14:paraId="6AC15B2F" w14:textId="77777777" w:rsidR="00043AF4" w:rsidRDefault="00043AF4" w:rsidP="00043AF4">
      <w:pPr>
        <w:rPr>
          <w:rFonts w:ascii="Arial" w:eastAsia="Calibri" w:hAnsi="Arial" w:cs="Arial"/>
          <w:color w:val="172104"/>
          <w:sz w:val="18"/>
          <w:szCs w:val="18"/>
        </w:rPr>
      </w:pPr>
    </w:p>
    <w:p w14:paraId="5D9A1A29" w14:textId="77777777" w:rsidR="00043AF4" w:rsidRDefault="00043AF4" w:rsidP="00043AF4">
      <w:pPr>
        <w:rPr>
          <w:rFonts w:ascii="Arial" w:eastAsia="Calibri" w:hAnsi="Arial" w:cs="Arial"/>
          <w:color w:val="172104"/>
          <w:sz w:val="18"/>
          <w:szCs w:val="18"/>
        </w:rPr>
      </w:pPr>
    </w:p>
    <w:p w14:paraId="2E37DE44" w14:textId="106A1C37" w:rsidR="00043AF4" w:rsidRDefault="00043AF4" w:rsidP="00043AF4">
      <w:pPr>
        <w:rPr>
          <w:rFonts w:ascii="Arial" w:eastAsia="Calibri" w:hAnsi="Arial" w:cs="Arial"/>
          <w:color w:val="172104"/>
          <w:sz w:val="18"/>
          <w:szCs w:val="18"/>
        </w:rPr>
      </w:pPr>
    </w:p>
    <w:p w14:paraId="296B06E4" w14:textId="37718F97" w:rsidR="00BC05AF" w:rsidRPr="00043AF4" w:rsidRDefault="00043AF4">
      <w:pPr>
        <w:rPr>
          <w:rFonts w:ascii="Arial" w:eastAsia="Calibri" w:hAnsi="Arial" w:cs="Arial"/>
          <w:b/>
          <w:color w:val="172104"/>
          <w:sz w:val="18"/>
          <w:szCs w:val="18"/>
        </w:rPr>
      </w:pPr>
      <w:proofErr w:type="gramStart"/>
      <w:r w:rsidRPr="004E2955">
        <w:rPr>
          <w:rFonts w:ascii="Arial" w:eastAsia="Calibri" w:hAnsi="Arial" w:cs="Arial"/>
          <w:color w:val="172104"/>
          <w:sz w:val="18"/>
          <w:szCs w:val="18"/>
        </w:rPr>
        <w:t>*Please</w:t>
      </w:r>
      <w:proofErr w:type="gramEnd"/>
      <w:r w:rsidRPr="004E2955">
        <w:rPr>
          <w:rFonts w:ascii="Arial" w:eastAsia="Calibri" w:hAnsi="Arial" w:cs="Arial"/>
          <w:color w:val="172104"/>
          <w:sz w:val="18"/>
          <w:szCs w:val="18"/>
        </w:rPr>
        <w:t xml:space="preserve"> note all entries will be judged using the criteria stated </w:t>
      </w:r>
      <w:r>
        <w:rPr>
          <w:rFonts w:ascii="Arial" w:eastAsia="Calibri" w:hAnsi="Arial" w:cs="Arial"/>
          <w:color w:val="172104"/>
          <w:sz w:val="18"/>
          <w:szCs w:val="18"/>
        </w:rPr>
        <w:t>above</w:t>
      </w:r>
      <w:r w:rsidRPr="004E2955">
        <w:rPr>
          <w:rFonts w:ascii="Arial" w:eastAsia="Calibri" w:hAnsi="Arial" w:cs="Arial"/>
          <w:color w:val="172104"/>
          <w:sz w:val="18"/>
          <w:szCs w:val="18"/>
        </w:rPr>
        <w:t xml:space="preserve"> with each point having equal weighting which comprises 60 per cent of the total mark. All entrants must submit additional quantitative data, which carries a weighting of 40 per cent. Entrants must cover all points and note that the awards </w:t>
      </w:r>
      <w:proofErr w:type="gramStart"/>
      <w:r w:rsidRPr="004E2955">
        <w:rPr>
          <w:rFonts w:ascii="Arial" w:eastAsia="Calibri" w:hAnsi="Arial" w:cs="Arial"/>
          <w:color w:val="172104"/>
          <w:sz w:val="18"/>
          <w:szCs w:val="18"/>
        </w:rPr>
        <w:t>are intended</w:t>
      </w:r>
      <w:proofErr w:type="gramEnd"/>
      <w:r w:rsidRPr="004E2955">
        <w:rPr>
          <w:rFonts w:ascii="Arial" w:eastAsia="Calibri" w:hAnsi="Arial" w:cs="Arial"/>
          <w:color w:val="172104"/>
          <w:sz w:val="18"/>
          <w:szCs w:val="18"/>
        </w:rPr>
        <w:t xml:space="preserve"> to highlight those that have achieved particular success over the past year (1 May 2020 – 23 April 2021). All text within the document including any references and appendices will be included in the 1100 word count. </w:t>
      </w:r>
      <w:r w:rsidRPr="00CE5EC2">
        <w:rPr>
          <w:rFonts w:ascii="Arial" w:eastAsia="Calibri" w:hAnsi="Arial" w:cs="Arial"/>
          <w:b/>
          <w:color w:val="172104"/>
          <w:sz w:val="18"/>
          <w:szCs w:val="18"/>
        </w:rPr>
        <w:t>As of 2021,</w:t>
      </w:r>
      <w:r w:rsidRPr="004E2955">
        <w:rPr>
          <w:rFonts w:ascii="Arial" w:eastAsia="Calibri" w:hAnsi="Arial" w:cs="Arial"/>
          <w:color w:val="172104"/>
          <w:sz w:val="18"/>
          <w:szCs w:val="18"/>
        </w:rPr>
        <w:t xml:space="preserve"> </w:t>
      </w:r>
      <w:r w:rsidRPr="004E2955">
        <w:rPr>
          <w:rFonts w:ascii="Arial" w:eastAsia="Calibri" w:hAnsi="Arial" w:cs="Arial"/>
          <w:b/>
          <w:color w:val="172104"/>
          <w:sz w:val="18"/>
          <w:szCs w:val="18"/>
        </w:rPr>
        <w:t xml:space="preserve">URL links </w:t>
      </w:r>
      <w:proofErr w:type="gramStart"/>
      <w:r w:rsidRPr="004E2955">
        <w:rPr>
          <w:rFonts w:ascii="Arial" w:eastAsia="Calibri" w:hAnsi="Arial" w:cs="Arial"/>
          <w:b/>
          <w:color w:val="172104"/>
          <w:sz w:val="18"/>
          <w:szCs w:val="18"/>
        </w:rPr>
        <w:t>are not permitted</w:t>
      </w:r>
      <w:proofErr w:type="gramEnd"/>
      <w:r w:rsidRPr="004E2955">
        <w:rPr>
          <w:rFonts w:ascii="Arial" w:eastAsia="Calibri" w:hAnsi="Arial" w:cs="Arial"/>
          <w:b/>
          <w:color w:val="172104"/>
          <w:sz w:val="18"/>
          <w:szCs w:val="18"/>
        </w:rPr>
        <w:t xml:space="preserve"> within the submission.</w:t>
      </w:r>
    </w:p>
    <w:sectPr w:rsidR="00BC05AF" w:rsidRPr="00043AF4" w:rsidSect="005F7E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232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38ADF" w14:textId="77777777" w:rsidR="00BD488E" w:rsidRDefault="00BD488E" w:rsidP="00BC05AF">
      <w:pPr>
        <w:spacing w:after="0" w:line="240" w:lineRule="auto"/>
      </w:pPr>
      <w:r>
        <w:separator/>
      </w:r>
    </w:p>
  </w:endnote>
  <w:endnote w:type="continuationSeparator" w:id="0">
    <w:p w14:paraId="04C2B347" w14:textId="77777777" w:rsidR="00BD488E" w:rsidRDefault="00BD488E" w:rsidP="00BC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A11B3" w14:textId="77777777" w:rsidR="00EC1498" w:rsidRDefault="00EC1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39CA3" w14:textId="77777777" w:rsidR="00BC05AF" w:rsidRDefault="00BC05AF">
    <w:pPr>
      <w:pStyle w:val="Footer"/>
    </w:pPr>
    <w:r>
      <w:t xml:space="preserve">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EB558" w14:textId="77777777" w:rsidR="00EC1498" w:rsidRDefault="00EC1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53774" w14:textId="77777777" w:rsidR="00BD488E" w:rsidRDefault="00BD488E" w:rsidP="00BC05AF">
      <w:pPr>
        <w:spacing w:after="0" w:line="240" w:lineRule="auto"/>
      </w:pPr>
      <w:r>
        <w:separator/>
      </w:r>
    </w:p>
  </w:footnote>
  <w:footnote w:type="continuationSeparator" w:id="0">
    <w:p w14:paraId="7502DD17" w14:textId="77777777" w:rsidR="00BD488E" w:rsidRDefault="00BD488E" w:rsidP="00BC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0CF34" w14:textId="77777777" w:rsidR="00EC1498" w:rsidRDefault="00EC14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DF6E1" w14:textId="04C9257A" w:rsidR="00BC05AF" w:rsidRDefault="00EC149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3AF5E56" wp14:editId="69C2D8BD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7608570" cy="2063115"/>
          <wp:effectExtent l="0" t="0" r="0" b="0"/>
          <wp:wrapTight wrapText="bothSides">
            <wp:wrapPolygon edited="0">
              <wp:start x="0" y="0"/>
              <wp:lineTo x="0" y="21341"/>
              <wp:lineTo x="21524" y="21341"/>
              <wp:lineTo x="2152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A20_922x250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206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3A8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E38643C" wp14:editId="612045FD">
          <wp:simplePos x="0" y="0"/>
          <wp:positionH relativeFrom="column">
            <wp:posOffset>-457200</wp:posOffset>
          </wp:positionH>
          <wp:positionV relativeFrom="paragraph">
            <wp:posOffset>-7034</wp:posOffset>
          </wp:positionV>
          <wp:extent cx="7546975" cy="1912620"/>
          <wp:effectExtent l="0" t="0" r="0" b="0"/>
          <wp:wrapTight wrapText="bothSides">
            <wp:wrapPolygon edited="0">
              <wp:start x="0" y="0"/>
              <wp:lineTo x="0" y="21299"/>
              <wp:lineTo x="21536" y="21299"/>
              <wp:lineTo x="21536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75" cy="191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BBAC" w14:textId="77777777" w:rsidR="00EC1498" w:rsidRDefault="00EC14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424"/>
    <w:multiLevelType w:val="hybridMultilevel"/>
    <w:tmpl w:val="C92EA3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5B20D3"/>
    <w:multiLevelType w:val="hybridMultilevel"/>
    <w:tmpl w:val="67602D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1852F6"/>
    <w:multiLevelType w:val="hybridMultilevel"/>
    <w:tmpl w:val="BB1827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8131E4"/>
    <w:multiLevelType w:val="hybridMultilevel"/>
    <w:tmpl w:val="89AE5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F64FB"/>
    <w:multiLevelType w:val="hybridMultilevel"/>
    <w:tmpl w:val="2EE42E8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1B273F"/>
    <w:multiLevelType w:val="hybridMultilevel"/>
    <w:tmpl w:val="40F442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AF"/>
    <w:rsid w:val="0001260F"/>
    <w:rsid w:val="000353A8"/>
    <w:rsid w:val="00043AF4"/>
    <w:rsid w:val="00091940"/>
    <w:rsid w:val="000A7E5E"/>
    <w:rsid w:val="000F29D5"/>
    <w:rsid w:val="0015032F"/>
    <w:rsid w:val="00155DFB"/>
    <w:rsid w:val="00165370"/>
    <w:rsid w:val="0017441F"/>
    <w:rsid w:val="002917A9"/>
    <w:rsid w:val="002F27D8"/>
    <w:rsid w:val="00382F83"/>
    <w:rsid w:val="00394CF4"/>
    <w:rsid w:val="003B46D2"/>
    <w:rsid w:val="004C5768"/>
    <w:rsid w:val="004E2955"/>
    <w:rsid w:val="004F4201"/>
    <w:rsid w:val="005203CF"/>
    <w:rsid w:val="00531AFE"/>
    <w:rsid w:val="005711E2"/>
    <w:rsid w:val="0059049D"/>
    <w:rsid w:val="005B1347"/>
    <w:rsid w:val="005F7EE4"/>
    <w:rsid w:val="00680768"/>
    <w:rsid w:val="006B1D34"/>
    <w:rsid w:val="006C5B3D"/>
    <w:rsid w:val="0076701D"/>
    <w:rsid w:val="00794A24"/>
    <w:rsid w:val="007A00AB"/>
    <w:rsid w:val="007D6340"/>
    <w:rsid w:val="00803281"/>
    <w:rsid w:val="00834400"/>
    <w:rsid w:val="00892CFF"/>
    <w:rsid w:val="00897096"/>
    <w:rsid w:val="00972EA0"/>
    <w:rsid w:val="00981B2A"/>
    <w:rsid w:val="00A24FCA"/>
    <w:rsid w:val="00A81E28"/>
    <w:rsid w:val="00AB1F3B"/>
    <w:rsid w:val="00AC39A4"/>
    <w:rsid w:val="00B5119A"/>
    <w:rsid w:val="00B77068"/>
    <w:rsid w:val="00BA5FEF"/>
    <w:rsid w:val="00BC05AF"/>
    <w:rsid w:val="00BD488E"/>
    <w:rsid w:val="00C17767"/>
    <w:rsid w:val="00C41FC0"/>
    <w:rsid w:val="00C54328"/>
    <w:rsid w:val="00C61B86"/>
    <w:rsid w:val="00C70CE4"/>
    <w:rsid w:val="00CB0EC0"/>
    <w:rsid w:val="00CE5EC2"/>
    <w:rsid w:val="00D31ADE"/>
    <w:rsid w:val="00DE4FFE"/>
    <w:rsid w:val="00E1798B"/>
    <w:rsid w:val="00E21113"/>
    <w:rsid w:val="00E9301D"/>
    <w:rsid w:val="00EA2CFB"/>
    <w:rsid w:val="00EC1498"/>
    <w:rsid w:val="00EE4A7F"/>
    <w:rsid w:val="00F03E0D"/>
    <w:rsid w:val="00FC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7334A6C6"/>
  <w15:docId w15:val="{B4EC4440-15BF-491F-B31B-CB214EE9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5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0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AF"/>
  </w:style>
  <w:style w:type="paragraph" w:styleId="Footer">
    <w:name w:val="footer"/>
    <w:basedOn w:val="Normal"/>
    <w:link w:val="FooterChar"/>
    <w:uiPriority w:val="99"/>
    <w:unhideWhenUsed/>
    <w:rsid w:val="00BC0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AF"/>
  </w:style>
  <w:style w:type="character" w:styleId="Hyperlink">
    <w:name w:val="Hyperlink"/>
    <w:basedOn w:val="DefaultParagraphFont"/>
    <w:uiPriority w:val="99"/>
    <w:unhideWhenUsed/>
    <w:rsid w:val="002917A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C2D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2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D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D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D3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A7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a@step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ca@ste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ca.step.org/investment-team-yea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A405A-F6B7-4AEE-ADAD-B807C921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Lysette Aiton</dc:creator>
  <cp:lastModifiedBy>Emma Dannevik</cp:lastModifiedBy>
  <cp:revision>29</cp:revision>
  <cp:lastPrinted>2016-01-19T14:23:00Z</cp:lastPrinted>
  <dcterms:created xsi:type="dcterms:W3CDTF">2018-02-07T14:49:00Z</dcterms:created>
  <dcterms:modified xsi:type="dcterms:W3CDTF">2021-01-27T13:48:00Z</dcterms:modified>
</cp:coreProperties>
</file>